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95B30" w14:textId="77777777" w:rsidR="000C1F34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3A4C1AB5" w:rsidR="00E53149" w:rsidRPr="000C1F34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</w:rPr>
        <w:t xml:space="preserve">na veřejnou zakázku </w:t>
      </w:r>
      <w:r w:rsidR="000C1F34">
        <w:rPr>
          <w:rFonts w:ascii="Arial" w:hAnsi="Arial" w:cs="Arial"/>
        </w:rPr>
        <w:t>otevřené nadlimitní řízení</w:t>
      </w:r>
      <w:r w:rsidRPr="00A340EA">
        <w:rPr>
          <w:rFonts w:ascii="Arial" w:hAnsi="Arial" w:cs="Arial"/>
        </w:rPr>
        <w:t xml:space="preserve"> s názvem:</w:t>
      </w:r>
    </w:p>
    <w:p w14:paraId="38B3D4BC" w14:textId="6368C5FD" w:rsidR="00E53149" w:rsidRDefault="00EC0625" w:rsidP="000C1F34">
      <w:pPr>
        <w:spacing w:after="0" w:line="248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164237065"/>
      <w:r w:rsidRPr="000C1F34">
        <w:rPr>
          <w:rFonts w:ascii="Arial" w:hAnsi="Arial" w:cs="Arial"/>
          <w:b/>
          <w:sz w:val="28"/>
          <w:szCs w:val="28"/>
        </w:rPr>
        <w:t>„</w:t>
      </w:r>
      <w:r w:rsidR="000C1F34" w:rsidRPr="000C1F34">
        <w:rPr>
          <w:rFonts w:ascii="Arial" w:hAnsi="Arial" w:cs="Arial"/>
          <w:b/>
        </w:rPr>
        <w:t>Dodávka pohonných hmot – motorové nafty do nadzemních nádrží II</w:t>
      </w:r>
      <w:r w:rsidR="00E53149" w:rsidRPr="000C1F34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1F224317" w14:textId="77777777" w:rsidR="000C1F34" w:rsidRPr="000C1F34" w:rsidRDefault="000C1F34" w:rsidP="000C1F34">
      <w:pPr>
        <w:spacing w:after="0" w:line="248" w:lineRule="auto"/>
        <w:jc w:val="center"/>
        <w:rPr>
          <w:rFonts w:ascii="Arial" w:hAnsi="Arial" w:cs="Arial"/>
          <w:b/>
        </w:rPr>
      </w:pPr>
    </w:p>
    <w:p w14:paraId="6B0E2A41" w14:textId="401BF437" w:rsidR="007622F2" w:rsidRPr="000C1F34" w:rsidRDefault="00E53149" w:rsidP="000C1F34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8FE4F1E" w:rsidR="00E53149" w:rsidRPr="00A340EA" w:rsidRDefault="000C1F34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Cena za 1 litr motorové nafty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29016C62" w:rsidR="00E53149" w:rsidRPr="000C1F34" w:rsidRDefault="000C1F34" w:rsidP="007C786A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1F34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0C1F34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CB6E4C0" w:rsidR="000C1F34" w:rsidRPr="00A340EA" w:rsidRDefault="000C1F34" w:rsidP="000C1F3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 900.000 litrů motorové nafty</w:t>
            </w: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3708" w:type="dxa"/>
            <w:vAlign w:val="center"/>
          </w:tcPr>
          <w:p w14:paraId="6C677DEC" w14:textId="77777777" w:rsidR="000C1F34" w:rsidRPr="00A340EA" w:rsidRDefault="000C1F34" w:rsidP="000C1F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2166B557" w:rsidR="000C1F34" w:rsidRPr="000C1F34" w:rsidRDefault="000C1F34" w:rsidP="000C1F34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1F34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0C1F34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C477FCD" w:rsidR="000C1F34" w:rsidRPr="00A340EA" w:rsidRDefault="000C1F34" w:rsidP="000C1F34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3960B084" w14:textId="77777777" w:rsidR="000C1F34" w:rsidRPr="00A340EA" w:rsidRDefault="000C1F34" w:rsidP="000C1F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5DFEDA53" w:rsidR="000C1F34" w:rsidRPr="000C1F34" w:rsidRDefault="000C1F34" w:rsidP="000C1F34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F34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0C1F34" w:rsidRPr="00A340EA" w14:paraId="5B24B486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6B541EB" w14:textId="7848AB7B" w:rsidR="000C1F34" w:rsidRPr="000C1F34" w:rsidRDefault="000C1F34" w:rsidP="000C1F34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C1F34">
              <w:rPr>
                <w:rFonts w:ascii="Arial" w:hAnsi="Arial" w:cs="Arial"/>
                <w:sz w:val="20"/>
                <w:szCs w:val="20"/>
              </w:rPr>
              <w:t>Celková nabídková cena</w:t>
            </w:r>
            <w:r w:rsidRPr="000C1F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1F34">
              <w:rPr>
                <w:rFonts w:ascii="Arial" w:hAnsi="Arial" w:cs="Arial"/>
                <w:sz w:val="20"/>
                <w:szCs w:val="20"/>
              </w:rPr>
              <w:t>za 900.000 litrů motorové nafty včetně DPH</w:t>
            </w:r>
          </w:p>
        </w:tc>
        <w:tc>
          <w:tcPr>
            <w:tcW w:w="3708" w:type="dxa"/>
            <w:vAlign w:val="center"/>
          </w:tcPr>
          <w:p w14:paraId="12AE9350" w14:textId="77777777" w:rsidR="000C1F34" w:rsidRPr="00A340EA" w:rsidRDefault="000C1F34" w:rsidP="000C1F3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562DB7" w14:textId="51402E8B" w:rsidR="000C1F34" w:rsidRPr="000C1F34" w:rsidRDefault="000C1F34" w:rsidP="000C1F34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F34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A340EA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A340EA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3B00F" w14:textId="77777777" w:rsidR="00045C85" w:rsidRDefault="00045C85" w:rsidP="008F18D9">
      <w:pPr>
        <w:spacing w:after="0" w:line="240" w:lineRule="auto"/>
      </w:pPr>
      <w:r>
        <w:separator/>
      </w:r>
    </w:p>
  </w:endnote>
  <w:endnote w:type="continuationSeparator" w:id="0">
    <w:p w14:paraId="202B4460" w14:textId="77777777" w:rsidR="00045C85" w:rsidRDefault="00045C85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56735" w14:textId="77777777" w:rsidR="00045C85" w:rsidRDefault="00045C85" w:rsidP="008F18D9">
      <w:pPr>
        <w:spacing w:after="0" w:line="240" w:lineRule="auto"/>
      </w:pPr>
      <w:r>
        <w:separator/>
      </w:r>
    </w:p>
  </w:footnote>
  <w:footnote w:type="continuationSeparator" w:id="0">
    <w:p w14:paraId="5A9FD798" w14:textId="77777777" w:rsidR="00045C85" w:rsidRDefault="00045C85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45C85"/>
    <w:rsid w:val="000C1F34"/>
    <w:rsid w:val="000C4A68"/>
    <w:rsid w:val="000E04E5"/>
    <w:rsid w:val="00131FE1"/>
    <w:rsid w:val="00144C66"/>
    <w:rsid w:val="00164B22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034A5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2</cp:revision>
  <dcterms:created xsi:type="dcterms:W3CDTF">2025-09-22T13:05:00Z</dcterms:created>
  <dcterms:modified xsi:type="dcterms:W3CDTF">2025-09-22T13:05:00Z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